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A3" w:rsidRPr="00A422FA" w:rsidRDefault="00A142A3" w:rsidP="00A422FA">
      <w:pPr>
        <w:tabs>
          <w:tab w:val="left" w:pos="1752"/>
        </w:tabs>
        <w:spacing w:after="0"/>
        <w:rPr>
          <w:sz w:val="2"/>
        </w:rPr>
      </w:pPr>
    </w:p>
    <w:tbl>
      <w:tblPr>
        <w:tblStyle w:val="TableGrid"/>
        <w:tblpPr w:leftFromText="180" w:rightFromText="180" w:vertAnchor="text" w:tblpY="1"/>
        <w:tblOverlap w:val="never"/>
        <w:tblW w:w="13892" w:type="dxa"/>
        <w:tblLayout w:type="fixed"/>
        <w:tblLook w:val="04A0" w:firstRow="1" w:lastRow="0" w:firstColumn="1" w:lastColumn="0" w:noHBand="0" w:noVBand="1"/>
      </w:tblPr>
      <w:tblGrid>
        <w:gridCol w:w="1554"/>
        <w:gridCol w:w="2977"/>
        <w:gridCol w:w="3119"/>
        <w:gridCol w:w="3118"/>
        <w:gridCol w:w="3124"/>
      </w:tblGrid>
      <w:tr w:rsidR="00A142A3" w:rsidRPr="00396A5C" w:rsidTr="00A142A3">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A142A3" w:rsidRPr="00396A5C" w:rsidRDefault="00A142A3" w:rsidP="00664FAA">
            <w:pPr>
              <w:pStyle w:val="Heading3"/>
              <w:spacing w:before="0"/>
              <w:jc w:val="center"/>
              <w:outlineLvl w:val="2"/>
              <w:rPr>
                <w:b/>
                <w:color w:val="00B050"/>
              </w:rPr>
            </w:pPr>
            <w:r>
              <w:rPr>
                <w:b/>
                <w:color w:val="00B050"/>
              </w:rPr>
              <w:t>Year Three</w:t>
            </w:r>
          </w:p>
        </w:tc>
      </w:tr>
      <w:tr w:rsidR="00850DDF" w:rsidRPr="003535EC" w:rsidTr="00D17BA4">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850DDF" w:rsidRPr="003535EC" w:rsidRDefault="00850DDF" w:rsidP="00850DDF">
            <w:pPr>
              <w:pStyle w:val="Heading3"/>
              <w:spacing w:before="0"/>
              <w:outlineLvl w:val="2"/>
              <w:rPr>
                <w:i/>
                <w:sz w:val="22"/>
                <w:szCs w:val="22"/>
              </w:rPr>
            </w:pPr>
            <w:r w:rsidRPr="003535EC">
              <w:rPr>
                <w:i/>
                <w:sz w:val="22"/>
                <w:szCs w:val="22"/>
              </w:rPr>
              <w:t>At B</w:t>
            </w:r>
            <w:r>
              <w:rPr>
                <w:i/>
                <w:sz w:val="22"/>
                <w:szCs w:val="22"/>
              </w:rPr>
              <w:t xml:space="preserve">ald </w:t>
            </w:r>
            <w:r w:rsidRPr="003535EC">
              <w:rPr>
                <w:i/>
                <w:sz w:val="22"/>
                <w:szCs w:val="22"/>
              </w:rPr>
              <w:t>H</w:t>
            </w:r>
            <w:r>
              <w:rPr>
                <w:i/>
                <w:sz w:val="22"/>
                <w:szCs w:val="22"/>
              </w:rPr>
              <w:t xml:space="preserve">ills </w:t>
            </w:r>
            <w:r w:rsidRPr="003535EC">
              <w:rPr>
                <w:i/>
                <w:sz w:val="22"/>
                <w:szCs w:val="22"/>
              </w:rPr>
              <w:t>S</w:t>
            </w:r>
            <w:r>
              <w:rPr>
                <w:i/>
                <w:sz w:val="22"/>
                <w:szCs w:val="22"/>
              </w:rPr>
              <w:t xml:space="preserve">tate </w:t>
            </w:r>
            <w:r w:rsidRPr="003535EC">
              <w:rPr>
                <w:i/>
                <w:sz w:val="22"/>
                <w:szCs w:val="22"/>
              </w:rPr>
              <w:t>S</w:t>
            </w:r>
            <w:r>
              <w:rPr>
                <w:i/>
                <w:sz w:val="22"/>
                <w:szCs w:val="22"/>
              </w:rPr>
              <w:t>chool</w:t>
            </w:r>
            <w:r w:rsidRPr="003535EC">
              <w:rPr>
                <w:i/>
                <w:sz w:val="22"/>
                <w:szCs w:val="22"/>
              </w:rPr>
              <w:t xml:space="preserve"> we are committed to precision in curriculum delivery. As such, </w:t>
            </w:r>
            <w:r>
              <w:rPr>
                <w:i/>
                <w:sz w:val="22"/>
                <w:szCs w:val="22"/>
              </w:rPr>
              <w:t>w</w:t>
            </w:r>
            <w:r w:rsidRPr="003535EC">
              <w:rPr>
                <w:i/>
                <w:sz w:val="22"/>
                <w:szCs w:val="22"/>
              </w:rPr>
              <w:t xml:space="preserve">e ensure provision of 80 minutes per week team planning, to enable collaboration, planning and ongoing </w:t>
            </w:r>
            <w:r>
              <w:rPr>
                <w:i/>
                <w:sz w:val="22"/>
                <w:szCs w:val="22"/>
              </w:rPr>
              <w:t xml:space="preserve">explicit </w:t>
            </w:r>
            <w:r w:rsidRPr="003535EC">
              <w:rPr>
                <w:i/>
                <w:sz w:val="22"/>
                <w:szCs w:val="22"/>
              </w:rPr>
              <w:t>moderation and differentiation.</w:t>
            </w:r>
            <w:r>
              <w:rPr>
                <w:i/>
                <w:sz w:val="22"/>
                <w:szCs w:val="22"/>
              </w:rPr>
              <w:t xml:space="preserve"> Additionally, we participate in cluster moderation each semester.</w:t>
            </w:r>
          </w:p>
        </w:tc>
      </w:tr>
      <w:tr w:rsidR="00850DDF" w:rsidRPr="004569B6" w:rsidTr="00C63000">
        <w:trPr>
          <w:cantSplit/>
          <w:trHeight w:val="70"/>
        </w:trPr>
        <w:tc>
          <w:tcPr>
            <w:tcW w:w="155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Subject</w:t>
            </w:r>
          </w:p>
        </w:tc>
        <w:tc>
          <w:tcPr>
            <w:tcW w:w="2977"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1</w:t>
            </w:r>
          </w:p>
        </w:tc>
        <w:tc>
          <w:tcPr>
            <w:tcW w:w="3119"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2</w:t>
            </w:r>
          </w:p>
        </w:tc>
        <w:tc>
          <w:tcPr>
            <w:tcW w:w="3118"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3</w:t>
            </w:r>
          </w:p>
        </w:tc>
        <w:tc>
          <w:tcPr>
            <w:tcW w:w="312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4</w:t>
            </w:r>
          </w:p>
        </w:tc>
      </w:tr>
      <w:tr w:rsidR="00850DDF" w:rsidRPr="00411E19" w:rsidTr="00C63000">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English</w:t>
            </w:r>
          </w:p>
        </w:tc>
        <w:tc>
          <w:tcPr>
            <w:tcW w:w="2977"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C6300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F5555D">
              <w:rPr>
                <w:rFonts w:cstheme="minorHAnsi"/>
                <w:sz w:val="20"/>
                <w:szCs w:val="20"/>
              </w:rPr>
              <w:t>Analysing and creating persuasive texts</w:t>
            </w:r>
          </w:p>
        </w:tc>
        <w:tc>
          <w:tcPr>
            <w:tcW w:w="3119"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Examining and retelling stories from different perspectives</w:t>
            </w:r>
          </w:p>
        </w:tc>
        <w:tc>
          <w:tcPr>
            <w:tcW w:w="3118"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Procedural presentation</w:t>
            </w:r>
          </w:p>
        </w:tc>
        <w:tc>
          <w:tcPr>
            <w:tcW w:w="3124"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Imaginative narrative and poetry presentation</w:t>
            </w:r>
          </w:p>
        </w:tc>
      </w:tr>
      <w:tr w:rsidR="00850DDF" w:rsidRPr="00411E19" w:rsidTr="00C63000">
        <w:trPr>
          <w:cantSplit/>
          <w:trHeight w:val="70"/>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Mathematics</w:t>
            </w:r>
          </w:p>
        </w:tc>
        <w:tc>
          <w:tcPr>
            <w:tcW w:w="2977"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 xml:space="preserve">UNIT </w:t>
            </w:r>
            <w:bookmarkStart w:id="0" w:name="_GoBack"/>
            <w:bookmarkEnd w:id="0"/>
            <w:r w:rsidRPr="004919F0">
              <w:rPr>
                <w:rFonts w:cstheme="minorHAnsi"/>
                <w:b/>
                <w:sz w:val="20"/>
                <w:szCs w:val="20"/>
              </w:rPr>
              <w:t>1</w:t>
            </w:r>
          </w:p>
        </w:tc>
        <w:tc>
          <w:tcPr>
            <w:tcW w:w="3119"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4</w:t>
            </w:r>
          </w:p>
        </w:tc>
      </w:tr>
      <w:tr w:rsidR="00850DDF" w:rsidRPr="00411E19" w:rsidTr="00C63000">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19"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18"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2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r>
      <w:tr w:rsidR="00850DDF" w:rsidRPr="00411E19" w:rsidTr="00C63000">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Science</w:t>
            </w:r>
          </w:p>
        </w:tc>
        <w:tc>
          <w:tcPr>
            <w:tcW w:w="2977"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C6300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Is it living?</w:t>
            </w:r>
          </w:p>
        </w:tc>
        <w:tc>
          <w:tcPr>
            <w:tcW w:w="3119" w:type="dxa"/>
            <w:tcBorders>
              <w:top w:val="single" w:sz="4" w:space="0" w:color="auto"/>
              <w:left w:val="single" w:sz="4" w:space="0" w:color="auto"/>
            </w:tcBorders>
            <w:shd w:val="clear" w:color="auto" w:fill="D9E2F3" w:themeFill="accent5" w:themeFillTint="33"/>
            <w:vAlign w:val="center"/>
          </w:tcPr>
          <w:p w:rsidR="00850DDF" w:rsidRPr="00F5555D" w:rsidRDefault="00C24270" w:rsidP="00850DDF">
            <w:pPr>
              <w:spacing w:line="240" w:lineRule="auto"/>
              <w:rPr>
                <w:rFonts w:cstheme="minorHAnsi"/>
                <w:sz w:val="20"/>
                <w:szCs w:val="20"/>
              </w:rPr>
            </w:pPr>
            <w:r w:rsidRPr="00F5555D">
              <w:rPr>
                <w:rFonts w:cstheme="minorHAnsi"/>
                <w:sz w:val="20"/>
                <w:szCs w:val="20"/>
              </w:rPr>
              <w:t>Hot stuff</w:t>
            </w:r>
          </w:p>
        </w:tc>
        <w:tc>
          <w:tcPr>
            <w:tcW w:w="3118" w:type="dxa"/>
            <w:tcBorders>
              <w:top w:val="single" w:sz="4" w:space="0" w:color="auto"/>
              <w:left w:val="single" w:sz="4" w:space="0" w:color="auto"/>
            </w:tcBorders>
            <w:shd w:val="clear" w:color="auto" w:fill="D9E2F3" w:themeFill="accent5" w:themeFillTint="33"/>
            <w:vAlign w:val="center"/>
          </w:tcPr>
          <w:p w:rsidR="00850DDF" w:rsidRPr="00F5555D" w:rsidRDefault="00C24270" w:rsidP="00850DDF">
            <w:pPr>
              <w:spacing w:line="240" w:lineRule="auto"/>
              <w:rPr>
                <w:rFonts w:cstheme="minorHAnsi"/>
                <w:sz w:val="20"/>
                <w:szCs w:val="20"/>
              </w:rPr>
            </w:pPr>
            <w:r w:rsidRPr="00F5555D">
              <w:rPr>
                <w:rFonts w:cstheme="minorHAnsi"/>
                <w:sz w:val="20"/>
                <w:szCs w:val="20"/>
              </w:rPr>
              <w:t>Spinning Earth</w:t>
            </w:r>
          </w:p>
        </w:tc>
        <w:tc>
          <w:tcPr>
            <w:tcW w:w="3124"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What’s the matter?</w:t>
            </w:r>
          </w:p>
        </w:tc>
      </w:tr>
      <w:tr w:rsidR="00850DDF" w:rsidRPr="0039339E" w:rsidTr="00A422FA">
        <w:trPr>
          <w:cantSplit/>
          <w:trHeight w:val="95"/>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HASS</w:t>
            </w:r>
          </w:p>
        </w:tc>
        <w:tc>
          <w:tcPr>
            <w:tcW w:w="6096"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6242" w:type="dxa"/>
            <w:gridSpan w:val="2"/>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sz w:val="20"/>
                <w:szCs w:val="20"/>
              </w:rPr>
            </w:pPr>
            <w:r w:rsidRPr="004919F0">
              <w:rPr>
                <w:rFonts w:cstheme="minorHAnsi"/>
                <w:b/>
                <w:sz w:val="20"/>
                <w:szCs w:val="20"/>
              </w:rPr>
              <w:t>UNIT 2</w:t>
            </w:r>
          </w:p>
        </w:tc>
      </w:tr>
      <w:tr w:rsidR="00850DDF" w:rsidRPr="0092019C" w:rsidTr="00C63000">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6096" w:type="dxa"/>
            <w:gridSpan w:val="2"/>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Our unique communities</w:t>
            </w:r>
            <w:r>
              <w:rPr>
                <w:rFonts w:cstheme="minorHAnsi"/>
                <w:sz w:val="20"/>
                <w:szCs w:val="20"/>
              </w:rPr>
              <w:t xml:space="preserve"> </w:t>
            </w:r>
          </w:p>
        </w:tc>
        <w:tc>
          <w:tcPr>
            <w:tcW w:w="6242" w:type="dxa"/>
            <w:gridSpan w:val="2"/>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Exploring places near and far</w:t>
            </w:r>
            <w:r>
              <w:rPr>
                <w:rFonts w:cstheme="minorHAnsi"/>
                <w:sz w:val="20"/>
                <w:szCs w:val="20"/>
              </w:rPr>
              <w:t xml:space="preserve"> </w:t>
            </w:r>
            <w:r>
              <w:rPr>
                <w:rFonts w:cstheme="minorHAnsi"/>
                <w:sz w:val="24"/>
                <w:szCs w:val="24"/>
              </w:rPr>
              <w:t xml:space="preserve"> </w:t>
            </w:r>
            <w:r>
              <w:rPr>
                <w:rFonts w:cstheme="minorHAnsi"/>
                <w:sz w:val="24"/>
                <w:szCs w:val="24"/>
              </w:rPr>
              <w:sym w:font="Webdings" w:char="F0FD"/>
            </w:r>
          </w:p>
        </w:tc>
      </w:tr>
      <w:tr w:rsidR="00850DDF" w:rsidRPr="00411E19" w:rsidTr="00A422FA">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Health</w:t>
            </w:r>
          </w:p>
        </w:tc>
        <w:tc>
          <w:tcPr>
            <w:tcW w:w="2977"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C076D8">
        <w:trPr>
          <w:cantSplit/>
          <w:trHeight w:val="77"/>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E2EFD9" w:themeFill="accent6"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Good friends</w:t>
            </w:r>
          </w:p>
        </w:tc>
        <w:tc>
          <w:tcPr>
            <w:tcW w:w="3119" w:type="dxa"/>
            <w:tcBorders>
              <w:top w:val="single" w:sz="4" w:space="0" w:color="auto"/>
              <w:left w:val="single" w:sz="4" w:space="0" w:color="auto"/>
            </w:tcBorders>
            <w:shd w:val="clear" w:color="auto" w:fill="E2EFD9" w:themeFill="accent6"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Feeling Safe</w:t>
            </w:r>
          </w:p>
        </w:tc>
        <w:tc>
          <w:tcPr>
            <w:tcW w:w="3118"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Healthy futures</w:t>
            </w:r>
          </w:p>
        </w:tc>
        <w:tc>
          <w:tcPr>
            <w:tcW w:w="312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I am healthy and active</w:t>
            </w:r>
          </w:p>
        </w:tc>
      </w:tr>
      <w:tr w:rsidR="00850DDF" w:rsidRPr="00396A5C" w:rsidTr="00C63000">
        <w:trPr>
          <w:cantSplit/>
          <w:trHeight w:val="224"/>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Physical Education</w:t>
            </w:r>
          </w:p>
        </w:tc>
        <w:tc>
          <w:tcPr>
            <w:tcW w:w="2977"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118"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EVEN YEARS</w:t>
            </w:r>
          </w:p>
        </w:tc>
        <w:tc>
          <w:tcPr>
            <w:tcW w:w="312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EVEN YEARS</w:t>
            </w:r>
          </w:p>
        </w:tc>
      </w:tr>
      <w:tr w:rsidR="00850DDF" w:rsidRPr="0051037D" w:rsidTr="00C6300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 xml:space="preserve"> Personal Fitness &amp; Scoot </w:t>
            </w:r>
            <w:proofErr w:type="spellStart"/>
            <w:r w:rsidRPr="00F5555D">
              <w:rPr>
                <w:rFonts w:cstheme="minorHAnsi"/>
                <w:sz w:val="20"/>
                <w:szCs w:val="20"/>
              </w:rPr>
              <w:t>Scoot</w:t>
            </w:r>
            <w:proofErr w:type="spellEnd"/>
          </w:p>
          <w:p w:rsidR="00850DDF" w:rsidRPr="004919F0" w:rsidRDefault="00850DDF" w:rsidP="00850DDF">
            <w:pPr>
              <w:spacing w:line="240" w:lineRule="auto"/>
              <w:rPr>
                <w:rFonts w:cstheme="minorHAnsi"/>
                <w:sz w:val="20"/>
                <w:szCs w:val="20"/>
              </w:rPr>
            </w:pPr>
            <w:r w:rsidRPr="004919F0">
              <w:rPr>
                <w:rFonts w:cstheme="minorHAnsi"/>
                <w:sz w:val="20"/>
                <w:szCs w:val="20"/>
              </w:rPr>
              <w:t>PE – Cross Country Preparation</w:t>
            </w:r>
          </w:p>
        </w:tc>
        <w:tc>
          <w:tcPr>
            <w:tcW w:w="3119"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Athletics Spectacle Sports Day Preparation</w:t>
            </w:r>
            <w:r w:rsidRPr="004919F0">
              <w:rPr>
                <w:rFonts w:cstheme="minorHAnsi"/>
                <w:sz w:val="20"/>
                <w:szCs w:val="20"/>
              </w:rPr>
              <w:t>.</w:t>
            </w:r>
          </w:p>
        </w:tc>
        <w:tc>
          <w:tcPr>
            <w:tcW w:w="3118"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 xml:space="preserve"> All-code Football skills – AFL/Touch</w:t>
            </w:r>
          </w:p>
        </w:tc>
        <w:tc>
          <w:tcPr>
            <w:tcW w:w="312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rPr>
                <w:rFonts w:cstheme="minorHAnsi"/>
                <w:sz w:val="20"/>
                <w:szCs w:val="20"/>
              </w:rPr>
            </w:pPr>
            <w:r w:rsidRPr="00F5555D">
              <w:rPr>
                <w:rFonts w:cstheme="minorHAnsi"/>
                <w:sz w:val="20"/>
                <w:szCs w:val="20"/>
              </w:rPr>
              <w:t>PE – Bat Catch Howzat</w:t>
            </w:r>
            <w:r w:rsidRPr="004919F0">
              <w:rPr>
                <w:rFonts w:cstheme="minorHAnsi"/>
                <w:sz w:val="20"/>
                <w:szCs w:val="20"/>
              </w:rPr>
              <w:t>!</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51037D" w:rsidTr="00C63000">
        <w:trPr>
          <w:cantSplit/>
          <w:trHeight w:val="115"/>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9"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8"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ODD YEARS</w:t>
            </w:r>
          </w:p>
        </w:tc>
        <w:tc>
          <w:tcPr>
            <w:tcW w:w="312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ODD YEARS</w:t>
            </w:r>
          </w:p>
        </w:tc>
      </w:tr>
      <w:tr w:rsidR="00850DDF" w:rsidRPr="0051037D" w:rsidTr="00C6300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9"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118"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Polo Hockey Skill progression then modified game</w:t>
            </w:r>
          </w:p>
        </w:tc>
        <w:tc>
          <w:tcPr>
            <w:tcW w:w="312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pStyle w:val="Tableheading9ptbold"/>
              <w:spacing w:before="0" w:after="0"/>
              <w:rPr>
                <w:rFonts w:asciiTheme="minorHAnsi" w:eastAsiaTheme="minorEastAsia" w:hAnsiTheme="minorHAnsi" w:cstheme="minorHAnsi"/>
                <w:b w:val="0"/>
                <w:bCs w:val="0"/>
                <w:sz w:val="20"/>
                <w:szCs w:val="20"/>
                <w:lang w:eastAsia="zh-TW"/>
              </w:rPr>
            </w:pPr>
            <w:r w:rsidRPr="004919F0">
              <w:rPr>
                <w:rFonts w:asciiTheme="minorHAnsi" w:eastAsiaTheme="minorEastAsia" w:hAnsiTheme="minorHAnsi" w:cstheme="minorHAnsi"/>
                <w:b w:val="0"/>
                <w:bCs w:val="0"/>
                <w:sz w:val="20"/>
                <w:szCs w:val="20"/>
                <w:lang w:eastAsia="zh-TW"/>
              </w:rPr>
              <w:t xml:space="preserve">PE – </w:t>
            </w:r>
            <w:r w:rsidRPr="00F5555D">
              <w:rPr>
                <w:rFonts w:asciiTheme="minorHAnsi" w:eastAsiaTheme="minorEastAsia" w:hAnsiTheme="minorHAnsi" w:cstheme="minorHAnsi"/>
                <w:b w:val="0"/>
                <w:bCs w:val="0"/>
                <w:sz w:val="20"/>
                <w:szCs w:val="20"/>
                <w:lang w:eastAsia="zh-TW"/>
              </w:rPr>
              <w:t>‘All-code Football skills’ – Soccer/Futsal</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396A5C" w:rsidTr="00A142A3">
        <w:trPr>
          <w:cantSplit/>
          <w:trHeight w:val="245"/>
        </w:trPr>
        <w:tc>
          <w:tcPr>
            <w:tcW w:w="1554" w:type="dxa"/>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German</w:t>
            </w:r>
          </w:p>
        </w:tc>
        <w:tc>
          <w:tcPr>
            <w:tcW w:w="12338" w:type="dxa"/>
            <w:gridSpan w:val="4"/>
            <w:tcBorders>
              <w:top w:val="single" w:sz="4" w:space="0" w:color="auto"/>
              <w:left w:val="single" w:sz="4" w:space="0" w:color="auto"/>
            </w:tcBorders>
            <w:shd w:val="clear" w:color="auto" w:fill="00B050"/>
          </w:tcPr>
          <w:p w:rsidR="00850DDF" w:rsidRPr="004919F0" w:rsidRDefault="00850DDF" w:rsidP="00850DDF">
            <w:pPr>
              <w:jc w:val="center"/>
              <w:rPr>
                <w:rFonts w:cstheme="minorHAnsi"/>
                <w:sz w:val="20"/>
                <w:szCs w:val="20"/>
              </w:rPr>
            </w:pPr>
          </w:p>
        </w:tc>
      </w:tr>
      <w:tr w:rsidR="00850DDF" w:rsidRPr="00411E19" w:rsidTr="00A422FA">
        <w:trPr>
          <w:cantSplit/>
          <w:trHeight w:val="70"/>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Technologies</w:t>
            </w:r>
          </w:p>
        </w:tc>
        <w:tc>
          <w:tcPr>
            <w:tcW w:w="6096" w:type="dxa"/>
            <w:gridSpan w:val="2"/>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b/>
                <w:sz w:val="20"/>
                <w:szCs w:val="20"/>
              </w:rPr>
            </w:pPr>
            <w:r>
              <w:rPr>
                <w:rFonts w:cstheme="minorHAnsi"/>
                <w:b/>
                <w:sz w:val="20"/>
                <w:szCs w:val="20"/>
              </w:rPr>
              <w:t>UNIT 1</w:t>
            </w:r>
          </w:p>
        </w:tc>
        <w:tc>
          <w:tcPr>
            <w:tcW w:w="6242"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Pr>
                <w:rFonts w:cstheme="minorHAnsi"/>
                <w:b/>
                <w:sz w:val="20"/>
                <w:szCs w:val="20"/>
              </w:rPr>
              <w:t>UNIT 2</w:t>
            </w:r>
          </w:p>
        </w:tc>
      </w:tr>
      <w:tr w:rsidR="00850DDF" w:rsidRPr="00411E19" w:rsidTr="00A00D4C">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6096" w:type="dxa"/>
            <w:gridSpan w:val="2"/>
            <w:tcBorders>
              <w:top w:val="single" w:sz="4" w:space="0" w:color="auto"/>
              <w:left w:val="single" w:sz="4" w:space="0" w:color="auto"/>
            </w:tcBorders>
            <w:shd w:val="clear" w:color="auto" w:fill="FFF2CC" w:themeFill="accent4" w:themeFillTint="33"/>
          </w:tcPr>
          <w:p w:rsidR="00850DDF" w:rsidRPr="00A00D4C" w:rsidRDefault="00850DDF" w:rsidP="00850DDF">
            <w:pPr>
              <w:spacing w:line="240" w:lineRule="auto"/>
              <w:rPr>
                <w:rFonts w:cstheme="minorHAnsi"/>
                <w:bCs/>
                <w:sz w:val="20"/>
                <w:szCs w:val="20"/>
              </w:rPr>
            </w:pPr>
            <w:r>
              <w:rPr>
                <w:rFonts w:cstheme="minorHAnsi"/>
                <w:bCs/>
                <w:sz w:val="20"/>
                <w:szCs w:val="20"/>
              </w:rPr>
              <w:t xml:space="preserve">Digital Technologies </w:t>
            </w:r>
            <w:proofErr w:type="gramStart"/>
            <w:r>
              <w:rPr>
                <w:rFonts w:cstheme="minorHAnsi"/>
                <w:bCs/>
                <w:sz w:val="20"/>
                <w:szCs w:val="20"/>
              </w:rPr>
              <w:t xml:space="preserve">– </w:t>
            </w:r>
            <w:r w:rsidRPr="00A00D4C">
              <w:rPr>
                <w:rFonts w:cstheme="minorHAnsi"/>
                <w:bCs/>
                <w:sz w:val="20"/>
                <w:szCs w:val="20"/>
              </w:rPr>
              <w:t xml:space="preserve"> What</w:t>
            </w:r>
            <w:proofErr w:type="gramEnd"/>
            <w:r w:rsidRPr="00A00D4C">
              <w:rPr>
                <w:rFonts w:cstheme="minorHAnsi"/>
                <w:bCs/>
                <w:sz w:val="20"/>
                <w:szCs w:val="20"/>
              </w:rPr>
              <w:t xml:space="preserve"> digital systems do you use?</w:t>
            </w:r>
            <w:r>
              <w:rPr>
                <w:rFonts w:cstheme="minorHAnsi"/>
                <w:bCs/>
                <w:sz w:val="20"/>
                <w:szCs w:val="20"/>
              </w:rPr>
              <w:t xml:space="preserve"> </w:t>
            </w:r>
            <w:r>
              <w:rPr>
                <w:rFonts w:cstheme="minorHAnsi"/>
                <w:sz w:val="20"/>
                <w:szCs w:val="20"/>
              </w:rPr>
              <w:t xml:space="preserve">(introduce </w:t>
            </w:r>
            <w:proofErr w:type="spellStart"/>
            <w:r>
              <w:rPr>
                <w:rFonts w:cstheme="minorHAnsi"/>
                <w:sz w:val="20"/>
                <w:szCs w:val="20"/>
              </w:rPr>
              <w:t>Sem</w:t>
            </w:r>
            <w:proofErr w:type="spellEnd"/>
            <w:r>
              <w:rPr>
                <w:rFonts w:cstheme="minorHAnsi"/>
                <w:sz w:val="20"/>
                <w:szCs w:val="20"/>
              </w:rPr>
              <w:t xml:space="preserve"> 1, 2020) </w:t>
            </w:r>
            <w:r>
              <w:rPr>
                <w:rFonts w:cstheme="minorHAnsi"/>
                <w:sz w:val="24"/>
                <w:szCs w:val="24"/>
              </w:rPr>
              <w:sym w:font="Webdings" w:char="F0FD"/>
            </w:r>
          </w:p>
        </w:tc>
        <w:tc>
          <w:tcPr>
            <w:tcW w:w="6242" w:type="dxa"/>
            <w:gridSpan w:val="2"/>
            <w:tcBorders>
              <w:top w:val="single" w:sz="4" w:space="0" w:color="auto"/>
              <w:left w:val="single" w:sz="4" w:space="0" w:color="auto"/>
            </w:tcBorders>
            <w:shd w:val="clear" w:color="auto" w:fill="FFF2CC" w:themeFill="accent4" w:themeFillTint="33"/>
          </w:tcPr>
          <w:p w:rsidR="00850DDF" w:rsidRPr="0031203F" w:rsidRDefault="00850DDF" w:rsidP="00850DDF">
            <w:pPr>
              <w:spacing w:line="240" w:lineRule="auto"/>
              <w:rPr>
                <w:rFonts w:cstheme="minorHAnsi"/>
                <w:sz w:val="20"/>
                <w:szCs w:val="20"/>
              </w:rPr>
            </w:pPr>
            <w:r>
              <w:rPr>
                <w:rFonts w:cstheme="minorHAnsi"/>
                <w:bCs/>
                <w:sz w:val="20"/>
                <w:szCs w:val="20"/>
              </w:rPr>
              <w:t xml:space="preserve">Design Technologies – </w:t>
            </w:r>
            <w:r w:rsidRPr="00F5555D">
              <w:rPr>
                <w:rFonts w:cstheme="minorHAnsi"/>
                <w:bCs/>
                <w:sz w:val="20"/>
                <w:szCs w:val="20"/>
              </w:rPr>
              <w:t>Moon buggy</w:t>
            </w:r>
          </w:p>
        </w:tc>
      </w:tr>
      <w:tr w:rsidR="00850DDF" w:rsidRPr="00396A5C" w:rsidTr="00C63000">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(Music)</w:t>
            </w:r>
          </w:p>
        </w:tc>
        <w:tc>
          <w:tcPr>
            <w:tcW w:w="2977"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2 </w:t>
            </w:r>
          </w:p>
        </w:tc>
        <w:tc>
          <w:tcPr>
            <w:tcW w:w="3118"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3 </w:t>
            </w:r>
          </w:p>
        </w:tc>
        <w:tc>
          <w:tcPr>
            <w:tcW w:w="312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4 </w:t>
            </w:r>
          </w:p>
        </w:tc>
      </w:tr>
      <w:tr w:rsidR="00850DDF" w:rsidRPr="0051037D" w:rsidTr="00C6300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Music – ‘Let’s Celebrate, Let’s Remember’ (15wks – ANZAC Day)</w:t>
            </w:r>
          </w:p>
        </w:tc>
        <w:tc>
          <w:tcPr>
            <w:tcW w:w="3119"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F5555D">
              <w:rPr>
                <w:rFonts w:cstheme="minorHAnsi"/>
                <w:sz w:val="20"/>
                <w:szCs w:val="20"/>
              </w:rPr>
              <w:t>Music – ‘Let’s Celebrate, Let’s Remember’ (to ANZAC Day) + ‘Musical Characters’ (5 Weeks)</w:t>
            </w:r>
          </w:p>
        </w:tc>
        <w:tc>
          <w:tcPr>
            <w:tcW w:w="3118"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Music – ‘Musical Characters and Action’</w:t>
            </w:r>
          </w:p>
        </w:tc>
        <w:tc>
          <w:tcPr>
            <w:tcW w:w="312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Music – ‘Songs of Australia’</w:t>
            </w:r>
          </w:p>
        </w:tc>
      </w:tr>
      <w:tr w:rsidR="00850DDF" w:rsidRPr="00396A5C" w:rsidTr="00A422FA">
        <w:trPr>
          <w:cantSplit/>
          <w:trHeight w:val="77"/>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(Other)</w:t>
            </w:r>
          </w:p>
        </w:tc>
        <w:tc>
          <w:tcPr>
            <w:tcW w:w="6096" w:type="dxa"/>
            <w:gridSpan w:val="2"/>
            <w:tcBorders>
              <w:top w:val="single" w:sz="4" w:space="0" w:color="auto"/>
              <w:left w:val="single" w:sz="4" w:space="0" w:color="auto"/>
              <w:bottom w:val="single" w:sz="4" w:space="0" w:color="auto"/>
            </w:tcBorders>
            <w:shd w:val="clear" w:color="auto" w:fill="FFF2CC" w:themeFill="accent4" w:themeFillTint="33"/>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p>
        </w:tc>
        <w:tc>
          <w:tcPr>
            <w:tcW w:w="6242" w:type="dxa"/>
            <w:gridSpan w:val="2"/>
            <w:tcBorders>
              <w:top w:val="single" w:sz="4" w:space="0" w:color="auto"/>
              <w:left w:val="single" w:sz="4" w:space="0" w:color="auto"/>
              <w:bottom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2</w:t>
            </w:r>
          </w:p>
        </w:tc>
      </w:tr>
      <w:tr w:rsidR="00850DDF" w:rsidRPr="00396A5C" w:rsidTr="00C63000">
        <w:trPr>
          <w:cantSplit/>
          <w:trHeight w:val="77"/>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6096"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Media – Persuade to protect</w:t>
            </w:r>
          </w:p>
        </w:tc>
        <w:tc>
          <w:tcPr>
            <w:tcW w:w="6242" w:type="dxa"/>
            <w:gridSpan w:val="2"/>
            <w:tcBorders>
              <w:top w:val="single" w:sz="4" w:space="0" w:color="auto"/>
              <w:left w:val="single" w:sz="4" w:space="0" w:color="auto"/>
            </w:tcBorders>
            <w:shd w:val="clear" w:color="auto" w:fill="FFF2CC" w:themeFill="accent4"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Dance – Dance Sequences</w:t>
            </w:r>
          </w:p>
        </w:tc>
      </w:tr>
    </w:tbl>
    <w:p w:rsidR="00A422FA" w:rsidRDefault="00A422FA" w:rsidP="00417237">
      <w:pPr>
        <w:spacing w:after="0"/>
      </w:pPr>
    </w:p>
    <w:p w:rsidR="00A422FA" w:rsidRPr="00A422FA" w:rsidRDefault="00A422FA" w:rsidP="00A422FA"/>
    <w:p w:rsidR="00B02BD7" w:rsidRPr="00A422FA" w:rsidRDefault="00B02BD7" w:rsidP="00A422FA">
      <w:pPr>
        <w:sectPr w:rsidR="00B02BD7" w:rsidRPr="00A422FA" w:rsidSect="004569B6">
          <w:headerReference w:type="default" r:id="rId7"/>
          <w:footerReference w:type="default" r:id="rId8"/>
          <w:pgSz w:w="16838" w:h="11906" w:orient="landscape"/>
          <w:pgMar w:top="1276" w:right="1440" w:bottom="567" w:left="1440" w:header="568" w:footer="316" w:gutter="0"/>
          <w:cols w:space="708"/>
          <w:docGrid w:linePitch="360"/>
        </w:sectPr>
      </w:pPr>
    </w:p>
    <w:tbl>
      <w:tblPr>
        <w:tblStyle w:val="TableGrid"/>
        <w:tblW w:w="0" w:type="auto"/>
        <w:tblLook w:val="04A0" w:firstRow="1" w:lastRow="0" w:firstColumn="1" w:lastColumn="0" w:noHBand="0" w:noVBand="1"/>
      </w:tblPr>
      <w:tblGrid>
        <w:gridCol w:w="2263"/>
        <w:gridCol w:w="2127"/>
        <w:gridCol w:w="2551"/>
        <w:gridCol w:w="2335"/>
        <w:gridCol w:w="2336"/>
        <w:gridCol w:w="2336"/>
      </w:tblGrid>
      <w:tr w:rsidR="00D17BA4" w:rsidRPr="00DC5E32" w:rsidTr="00D17BA4">
        <w:tc>
          <w:tcPr>
            <w:tcW w:w="13948" w:type="dxa"/>
            <w:gridSpan w:val="6"/>
          </w:tcPr>
          <w:p w:rsidR="00D17BA4" w:rsidRPr="00DC5E32" w:rsidRDefault="00D17BA4" w:rsidP="00DC5E32">
            <w:pPr>
              <w:pStyle w:val="xmsonormal"/>
              <w:spacing w:before="0" w:beforeAutospacing="0" w:after="0" w:afterAutospacing="0"/>
              <w:rPr>
                <w:rFonts w:asciiTheme="minorHAnsi" w:hAnsiTheme="minorHAnsi" w:cstheme="minorHAnsi"/>
                <w:color w:val="000000"/>
              </w:rPr>
            </w:pPr>
            <w:bookmarkStart w:id="1" w:name="_Toc393441551"/>
            <w:r w:rsidRPr="006E411B">
              <w:rPr>
                <w:rFonts w:asciiTheme="minorHAnsi" w:hAnsiTheme="minorHAnsi" w:cstheme="minorHAnsi"/>
                <w:b/>
                <w:bCs/>
                <w:color w:val="000000"/>
                <w:sz w:val="32"/>
                <w:bdr w:val="none" w:sz="0" w:space="0" w:color="auto" w:frame="1"/>
              </w:rPr>
              <w:t>Our 2019 Priorities</w:t>
            </w:r>
            <w:r w:rsidR="00765B5E">
              <w:rPr>
                <w:rFonts w:asciiTheme="minorHAnsi" w:hAnsiTheme="minorHAnsi" w:cstheme="minorHAnsi"/>
                <w:b/>
                <w:bCs/>
                <w:color w:val="000000"/>
                <w:sz w:val="32"/>
                <w:bdr w:val="none" w:sz="0" w:space="0" w:color="auto" w:frame="1"/>
              </w:rPr>
              <w:t xml:space="preserve"> – AIP School Improvement</w:t>
            </w:r>
          </w:p>
        </w:tc>
      </w:tr>
      <w:tr w:rsidR="00DC5E32" w:rsidRPr="00DC5E32" w:rsidTr="00DC5E32">
        <w:tc>
          <w:tcPr>
            <w:tcW w:w="2263" w:type="dxa"/>
            <w:shd w:val="clear" w:color="auto" w:fill="00B05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b/>
                <w:color w:val="000000"/>
              </w:rPr>
            </w:pPr>
            <w:r w:rsidRPr="00DC5E32">
              <w:rPr>
                <w:rFonts w:asciiTheme="minorHAnsi" w:hAnsiTheme="minorHAnsi" w:cstheme="minorHAnsi"/>
                <w:b/>
                <w:color w:val="000000"/>
              </w:rPr>
              <w:t>Mathematics</w:t>
            </w:r>
          </w:p>
        </w:tc>
        <w:tc>
          <w:tcPr>
            <w:tcW w:w="2127"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Reading</w:t>
            </w:r>
          </w:p>
        </w:tc>
        <w:tc>
          <w:tcPr>
            <w:tcW w:w="2551"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Learning Culture – Shared Culture</w:t>
            </w:r>
          </w:p>
        </w:tc>
        <w:tc>
          <w:tcPr>
            <w:tcW w:w="2335"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Higher Order Teaching Strategies</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Sustainability</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Wellbeing</w:t>
            </w:r>
          </w:p>
        </w:tc>
      </w:tr>
    </w:tbl>
    <w:tbl>
      <w:tblPr>
        <w:tblStyle w:val="TableGrid"/>
        <w:tblpPr w:leftFromText="180" w:rightFromText="180" w:vertAnchor="text" w:horzAnchor="margin" w:tblpY="266"/>
        <w:tblOverlap w:val="never"/>
        <w:tblW w:w="13892" w:type="dxa"/>
        <w:tblLayout w:type="fixed"/>
        <w:tblLook w:val="04A0" w:firstRow="1" w:lastRow="0" w:firstColumn="1" w:lastColumn="0" w:noHBand="0" w:noVBand="1"/>
      </w:tblPr>
      <w:tblGrid>
        <w:gridCol w:w="13892"/>
      </w:tblGrid>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Pr>
                <w:rFonts w:asciiTheme="minorHAnsi" w:hAnsiTheme="minorHAnsi" w:cstheme="minorHAnsi"/>
                <w:b/>
                <w:bCs/>
                <w:color w:val="000000"/>
                <w:bdr w:val="none" w:sz="0" w:space="0" w:color="auto" w:frame="1"/>
              </w:rPr>
              <w:t>Team Planning and Moderation</w:t>
            </w:r>
          </w:p>
        </w:tc>
      </w:tr>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sidRPr="00765B5E">
              <w:rPr>
                <w:i/>
                <w:sz w:val="24"/>
                <w:szCs w:val="24"/>
              </w:rPr>
              <w:t>At Bald Hills State School we are committed to precision in curriculum delivery. As such, we ensure provision of 80 minutes per week team planning, to enable collaboration, planning and ongoing explicit moderation and differentiation. Additionally, we participate in cluster moderation each semester.</w:t>
            </w:r>
          </w:p>
        </w:tc>
      </w:tr>
    </w:tbl>
    <w:p w:rsidR="003B68B4" w:rsidRDefault="003B68B4">
      <w:pPr>
        <w:spacing w:line="259" w:lineRule="auto"/>
        <w:rPr>
          <w:rFonts w:eastAsia="SimSun"/>
        </w:rPr>
      </w:pPr>
    </w:p>
    <w:p w:rsidR="003A699D" w:rsidRDefault="003A699D" w:rsidP="000F6AB8">
      <w:pPr>
        <w:spacing w:after="0" w:line="259" w:lineRule="auto"/>
        <w:rPr>
          <w:rFonts w:eastAsia="SimSun"/>
        </w:rPr>
      </w:pPr>
    </w:p>
    <w:tbl>
      <w:tblPr>
        <w:tblStyle w:val="TableGrid"/>
        <w:tblpPr w:leftFromText="180" w:rightFromText="180" w:vertAnchor="text" w:horzAnchor="margin" w:tblpY="205"/>
        <w:tblOverlap w:val="never"/>
        <w:tblW w:w="13892" w:type="dxa"/>
        <w:tblLayout w:type="fixed"/>
        <w:tblLook w:val="04A0" w:firstRow="1" w:lastRow="0" w:firstColumn="1" w:lastColumn="0" w:noHBand="0" w:noVBand="1"/>
      </w:tblPr>
      <w:tblGrid>
        <w:gridCol w:w="13892"/>
      </w:tblGrid>
      <w:tr w:rsidR="000F6AB8" w:rsidRPr="00765B5E" w:rsidTr="000F6AB8">
        <w:trPr>
          <w:cantSplit/>
          <w:trHeight w:val="271"/>
        </w:trPr>
        <w:tc>
          <w:tcPr>
            <w:tcW w:w="13892" w:type="dxa"/>
            <w:shd w:val="clear" w:color="auto" w:fill="D9E2F3" w:themeFill="accent5" w:themeFillTint="33"/>
          </w:tcPr>
          <w:p w:rsidR="000F6AB8" w:rsidRPr="00765B5E" w:rsidRDefault="000F6AB8" w:rsidP="000F6AB8">
            <w:pPr>
              <w:pStyle w:val="Heading3"/>
              <w:spacing w:before="0"/>
              <w:outlineLvl w:val="2"/>
              <w:rPr>
                <w:i/>
                <w:sz w:val="24"/>
                <w:szCs w:val="24"/>
              </w:rPr>
            </w:pPr>
            <w:r>
              <w:rPr>
                <w:rFonts w:asciiTheme="minorHAnsi" w:hAnsiTheme="minorHAnsi" w:cstheme="minorHAnsi"/>
                <w:b/>
                <w:bCs/>
                <w:color w:val="000000"/>
                <w:bdr w:val="none" w:sz="0" w:space="0" w:color="auto" w:frame="1"/>
              </w:rPr>
              <w:t>Assessment Portfolios</w:t>
            </w:r>
          </w:p>
        </w:tc>
      </w:tr>
      <w:tr w:rsidR="000F6AB8" w:rsidRPr="00765B5E" w:rsidTr="000F6AB8">
        <w:trPr>
          <w:cantSplit/>
          <w:trHeight w:val="271"/>
        </w:trPr>
        <w:tc>
          <w:tcPr>
            <w:tcW w:w="13892" w:type="dxa"/>
            <w:shd w:val="clear" w:color="auto" w:fill="D9E2F3" w:themeFill="accent5" w:themeFillTint="33"/>
          </w:tcPr>
          <w:p w:rsidR="000F6AB8" w:rsidRDefault="000F6AB8" w:rsidP="000F6AB8">
            <w:pPr>
              <w:pStyle w:val="Heading3"/>
              <w:spacing w:before="0" w:after="120"/>
              <w:outlineLvl w:val="2"/>
              <w:rPr>
                <w:i/>
                <w:sz w:val="24"/>
                <w:szCs w:val="24"/>
              </w:rPr>
            </w:pPr>
            <w:r w:rsidRPr="00765B5E">
              <w:rPr>
                <w:i/>
                <w:sz w:val="24"/>
                <w:szCs w:val="24"/>
              </w:rPr>
              <w:t>At Bald Hills State School</w:t>
            </w:r>
            <w:r>
              <w:rPr>
                <w:i/>
                <w:sz w:val="24"/>
                <w:szCs w:val="24"/>
              </w:rPr>
              <w:t xml:space="preserve"> we follow our assessment schedule, with information being collected for student portfolios that are evidence for a child’s performance against the Australian Curriculum Achievement Standard, as enacted through the planning process.</w:t>
            </w:r>
          </w:p>
          <w:p w:rsidR="000F6AB8" w:rsidRDefault="000F6AB8" w:rsidP="000F6AB8">
            <w:pPr>
              <w:pStyle w:val="Heading3"/>
              <w:spacing w:before="0"/>
              <w:outlineLvl w:val="2"/>
              <w:rPr>
                <w:rFonts w:asciiTheme="minorHAnsi" w:hAnsiTheme="minorHAnsi" w:cstheme="minorHAnsi"/>
                <w:b/>
                <w:bCs/>
                <w:color w:val="000000"/>
                <w:bdr w:val="none" w:sz="0" w:space="0" w:color="auto" w:frame="1"/>
              </w:rPr>
            </w:pPr>
            <w:r>
              <w:rPr>
                <w:i/>
                <w:sz w:val="24"/>
                <w:szCs w:val="24"/>
              </w:rPr>
              <w:t>Marking guides are developed by Year Level teams. Our teams use an alignment planner to draw a direct link from the Australian Curriculum to the assessment task. Evidence of summative assessment is collected in summative assessment portfolios, and assessed using these quality controlled marking guides.</w:t>
            </w:r>
          </w:p>
        </w:tc>
      </w:tr>
    </w:tbl>
    <w:p w:rsidR="00AD442B" w:rsidRPr="00664FAA" w:rsidRDefault="00AD442B" w:rsidP="00664FAA">
      <w:pPr>
        <w:spacing w:line="259" w:lineRule="auto"/>
        <w:jc w:val="center"/>
        <w:rPr>
          <w:rFonts w:asciiTheme="majorHAnsi" w:eastAsia="SimSun" w:hAnsiTheme="majorHAnsi" w:cstheme="majorBidi"/>
          <w:sz w:val="48"/>
          <w:szCs w:val="32"/>
        </w:rPr>
      </w:pPr>
      <w:r w:rsidRPr="00664FAA">
        <w:rPr>
          <w:rFonts w:eastAsia="SimSun"/>
          <w:sz w:val="32"/>
        </w:rPr>
        <w:t>Reporting</w:t>
      </w:r>
      <w:bookmarkEnd w:id="1"/>
    </w:p>
    <w:p w:rsidR="00AD442B" w:rsidRPr="00E07760" w:rsidRDefault="00AD442B" w:rsidP="00AD442B">
      <w:pPr>
        <w:spacing w:before="120" w:after="120"/>
        <w:rPr>
          <w:rFonts w:eastAsia="SimSun" w:cs="Arial"/>
          <w:lang w:eastAsia="zh-CN"/>
        </w:rPr>
      </w:pPr>
      <w:r w:rsidRPr="00E07760">
        <w:rPr>
          <w:rFonts w:eastAsia="SimSun" w:cs="Arial"/>
          <w:lang w:eastAsia="zh-CN"/>
        </w:rPr>
        <w:t xml:space="preserve">For Years Prep to 7 teachers use the report formats in </w:t>
      </w:r>
      <w:proofErr w:type="spellStart"/>
      <w:r w:rsidRPr="00E07760">
        <w:rPr>
          <w:rFonts w:eastAsia="SimSun" w:cs="Arial"/>
          <w:lang w:eastAsia="zh-CN"/>
        </w:rPr>
        <w:t>OneSchool</w:t>
      </w:r>
      <w:proofErr w:type="spellEnd"/>
      <w:r w:rsidRPr="00E07760">
        <w:rPr>
          <w:rFonts w:eastAsia="SimSun" w:cs="Arial"/>
          <w:lang w:eastAsia="zh-CN"/>
        </w:rPr>
        <w:t xml:space="preserve"> to issue a written report to parents at least twice yearly and offer parent–teacher </w:t>
      </w:r>
      <w:r>
        <w:rPr>
          <w:rFonts w:eastAsia="SimSun" w:cs="Arial"/>
          <w:lang w:eastAsia="zh-CN"/>
        </w:rPr>
        <w:t xml:space="preserve">interviews every semester as per the requirements in the </w:t>
      </w:r>
      <w:r w:rsidRPr="00E07760">
        <w:rPr>
          <w:rFonts w:eastAsia="SimSun" w:cs="Arial"/>
          <w:i/>
          <w:lang w:eastAsia="zh-CN"/>
        </w:rPr>
        <w:t>P-12 curriculum, assessment and reporting framework</w:t>
      </w:r>
      <w:r>
        <w:rPr>
          <w:rFonts w:eastAsia="SimSun" w:cs="Arial"/>
          <w:i/>
          <w:lang w:eastAsia="zh-CN"/>
        </w:rPr>
        <w:t xml:space="preserve"> </w:t>
      </w:r>
      <w:r>
        <w:rPr>
          <w:rFonts w:eastAsia="SimSun" w:cs="Arial"/>
          <w:lang w:eastAsia="zh-CN"/>
        </w:rPr>
        <w:t xml:space="preserve">and the Policy statement: </w:t>
      </w:r>
      <w:r w:rsidRPr="00E07760">
        <w:rPr>
          <w:rFonts w:eastAsia="SimSun" w:cs="Arial"/>
          <w:i/>
          <w:lang w:eastAsia="zh-CN"/>
        </w:rPr>
        <w:t>Reporting to parents</w:t>
      </w:r>
      <w:r>
        <w:rPr>
          <w:rFonts w:eastAsia="SimSun" w:cs="Arial"/>
          <w:lang w:eastAsia="zh-CN"/>
        </w:rPr>
        <w:t>.</w:t>
      </w:r>
    </w:p>
    <w:p w:rsidR="00AD442B" w:rsidRDefault="00AD442B" w:rsidP="00AD442B">
      <w:pPr>
        <w:pStyle w:val="Default"/>
        <w:spacing w:before="120" w:after="120"/>
        <w:rPr>
          <w:sz w:val="22"/>
          <w:szCs w:val="22"/>
        </w:rPr>
      </w:pPr>
      <w:r>
        <w:rPr>
          <w:sz w:val="22"/>
          <w:szCs w:val="22"/>
        </w:rPr>
        <w:t xml:space="preserve">Bald Hills State School completes written reports using the appropriate template in </w:t>
      </w:r>
      <w:proofErr w:type="spellStart"/>
      <w:r>
        <w:rPr>
          <w:sz w:val="22"/>
          <w:szCs w:val="22"/>
        </w:rPr>
        <w:t>OneSchool</w:t>
      </w:r>
      <w:proofErr w:type="spellEnd"/>
      <w:r>
        <w:rPr>
          <w:sz w:val="22"/>
          <w:szCs w:val="22"/>
        </w:rPr>
        <w:t xml:space="preserve">. These report student achievement for each learning area/subject studied in the reporting period. Student effort and behaviour is also reported. </w:t>
      </w:r>
    </w:p>
    <w:p w:rsidR="00664FAA" w:rsidRDefault="00AD442B" w:rsidP="00664FAA">
      <w:pPr>
        <w:spacing w:before="120" w:after="120"/>
        <w:rPr>
          <w:rFonts w:cs="Arial"/>
          <w:color w:val="000000"/>
          <w:sz w:val="23"/>
          <w:szCs w:val="23"/>
          <w:lang w:eastAsia="zh-CN"/>
        </w:rPr>
      </w:pPr>
      <w:r>
        <w:rPr>
          <w:sz w:val="22"/>
          <w:szCs w:val="22"/>
        </w:rPr>
        <w:t xml:space="preserve">On request from a parent for information about their child’s performance relative to that of other students, the school provides a comparison of the student’s peer group at the school — subject to the privacy of individual students being maintained. This may not be possible for students on Individual Learning Plans. </w:t>
      </w:r>
      <w:bookmarkStart w:id="2" w:name="_Toc393441553"/>
    </w:p>
    <w:p w:rsidR="00AD442B" w:rsidRPr="00664FAA" w:rsidRDefault="00AD442B" w:rsidP="00664FAA">
      <w:pPr>
        <w:spacing w:before="120" w:after="120"/>
        <w:jc w:val="center"/>
        <w:rPr>
          <w:sz w:val="40"/>
          <w:szCs w:val="22"/>
        </w:rPr>
      </w:pPr>
      <w:r w:rsidRPr="00664FAA">
        <w:rPr>
          <w:sz w:val="36"/>
          <w:szCs w:val="24"/>
          <w:lang w:val="en-GB"/>
        </w:rPr>
        <w:t>Reporting: Years 1 – 3</w:t>
      </w:r>
      <w:bookmarkEnd w:id="2"/>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rFonts w:cs="Arial"/>
          <w:color w:val="000000"/>
          <w:sz w:val="22"/>
          <w:szCs w:val="22"/>
          <w:lang w:eastAsia="zh-CN"/>
        </w:rPr>
        <w:t xml:space="preserve">For Years One to Three, teachers </w:t>
      </w:r>
      <w:r w:rsidRPr="00E07760">
        <w:rPr>
          <w:rFonts w:cs="Arial"/>
          <w:color w:val="000000"/>
          <w:sz w:val="22"/>
          <w:szCs w:val="22"/>
          <w:lang w:eastAsia="zh-CN"/>
        </w:rPr>
        <w:t xml:space="preserve">use the following five-point scale to report student achievement: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lastRenderedPageBreak/>
        <w:t xml:space="preserve">Very High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applies a thorough understanding of the required concepts, facts and procedures. The student demonstrates a high level of skill that can be transferred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High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makes connections using the curriculum content and demonstrates a clear understanding of the required concepts, facts and procedures. The student applies a high level of skill in situations familiar to them and is beginning to transfer skills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Sound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can work with the curriculum content and demonstrates understanding of the required concepts, facts and procedures. The student can apply skills in situations familiar to them. </w:t>
      </w:r>
    </w:p>
    <w:p w:rsidR="00AD442B" w:rsidRPr="005857ED"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Developing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exploring the curriculum content and demonstrates understanding of aspects of the required concepts, facts and procedures. The student applies a varying level of skills in situations familiar to them. </w:t>
      </w:r>
    </w:p>
    <w:p w:rsidR="00AD442B" w:rsidRDefault="00AD442B" w:rsidP="00AD442B">
      <w:pPr>
        <w:pStyle w:val="Default"/>
        <w:spacing w:before="120" w:after="120"/>
        <w:ind w:left="420"/>
        <w:rPr>
          <w:sz w:val="22"/>
          <w:szCs w:val="22"/>
        </w:rPr>
      </w:pPr>
      <w:r>
        <w:rPr>
          <w:b/>
          <w:bCs/>
          <w:sz w:val="22"/>
          <w:szCs w:val="22"/>
        </w:rPr>
        <w:t xml:space="preserve">Support required — </w:t>
      </w:r>
      <w:proofErr w:type="gramStart"/>
      <w:r>
        <w:rPr>
          <w:sz w:val="22"/>
          <w:szCs w:val="22"/>
        </w:rPr>
        <w:t>The</w:t>
      </w:r>
      <w:proofErr w:type="gramEnd"/>
      <w:r>
        <w:rPr>
          <w:sz w:val="22"/>
          <w:szCs w:val="22"/>
        </w:rPr>
        <w:t xml:space="preserve"> student is becoming aware of the curriculum content and demonstrates a basic understanding of aspects of required concepts, facts and procedures. The student is beginning to apply skills in situations familiar to them. </w:t>
      </w:r>
    </w:p>
    <w:p w:rsidR="00AD442B" w:rsidRDefault="00AD442B" w:rsidP="00AD442B">
      <w:pPr>
        <w:pStyle w:val="Default"/>
        <w:spacing w:before="120" w:after="120"/>
        <w:ind w:left="420"/>
        <w:rPr>
          <w:sz w:val="22"/>
          <w:szCs w:val="22"/>
        </w:rPr>
      </w:pPr>
      <w:r>
        <w:rPr>
          <w:b/>
          <w:bCs/>
          <w:sz w:val="22"/>
          <w:szCs w:val="22"/>
        </w:rPr>
        <w:t xml:space="preserve">N: </w:t>
      </w:r>
      <w:r>
        <w:rPr>
          <w:sz w:val="22"/>
          <w:szCs w:val="22"/>
        </w:rPr>
        <w:t xml:space="preserve">Insufficient evidence to make a judgment. </w:t>
      </w:r>
    </w:p>
    <w:p w:rsidR="00AD442B" w:rsidRDefault="00AD442B" w:rsidP="00AD442B">
      <w:pPr>
        <w:pStyle w:val="Default"/>
        <w:spacing w:before="120" w:after="120"/>
        <w:rPr>
          <w:sz w:val="22"/>
          <w:szCs w:val="22"/>
        </w:rPr>
      </w:pPr>
      <w:r>
        <w:rPr>
          <w:sz w:val="22"/>
          <w:szCs w:val="22"/>
        </w:rPr>
        <w:t xml:space="preserve">Report on effort and behaviour using: Very high, High, Sound, Developing, Support required. </w:t>
      </w:r>
    </w:p>
    <w:p w:rsidR="00AD442B" w:rsidRPr="00CC5A6B" w:rsidRDefault="00AD442B" w:rsidP="00AD442B">
      <w:pPr>
        <w:pStyle w:val="Heading2"/>
        <w:rPr>
          <w:szCs w:val="24"/>
          <w:lang w:val="en-GB"/>
        </w:rPr>
      </w:pPr>
      <w:bookmarkStart w:id="3" w:name="_Toc393441555"/>
      <w:r w:rsidRPr="00CC5A6B">
        <w:rPr>
          <w:szCs w:val="24"/>
          <w:lang w:val="en-GB"/>
        </w:rPr>
        <w:t>Reporting</w:t>
      </w:r>
      <w:r>
        <w:rPr>
          <w:szCs w:val="24"/>
          <w:lang w:val="en-GB"/>
        </w:rPr>
        <w:t>:</w:t>
      </w:r>
      <w:r w:rsidRPr="00CC5A6B">
        <w:rPr>
          <w:szCs w:val="24"/>
          <w:lang w:val="en-GB"/>
        </w:rPr>
        <w:t xml:space="preserve"> </w:t>
      </w:r>
      <w:r>
        <w:rPr>
          <w:szCs w:val="24"/>
          <w:lang w:val="en-GB"/>
        </w:rPr>
        <w:t>S</w:t>
      </w:r>
      <w:r w:rsidRPr="00CC5A6B">
        <w:rPr>
          <w:szCs w:val="24"/>
          <w:lang w:val="en-GB"/>
        </w:rPr>
        <w:t>tandards</w:t>
      </w:r>
      <w:bookmarkEnd w:id="3"/>
      <w:r w:rsidRPr="00CC5A6B">
        <w:rPr>
          <w:szCs w:val="24"/>
          <w:lang w:val="en-GB"/>
        </w:rPr>
        <w:t xml:space="preserve"> </w:t>
      </w:r>
    </w:p>
    <w:p w:rsidR="00AD442B" w:rsidRDefault="00AD442B" w:rsidP="00AD442B">
      <w:pPr>
        <w:autoSpaceDE w:val="0"/>
        <w:autoSpaceDN w:val="0"/>
        <w:adjustRightInd w:val="0"/>
        <w:spacing w:before="120" w:after="120" w:line="240" w:lineRule="auto"/>
        <w:rPr>
          <w:sz w:val="22"/>
          <w:szCs w:val="22"/>
        </w:rPr>
      </w:pPr>
      <w:r>
        <w:rPr>
          <w:sz w:val="22"/>
          <w:szCs w:val="22"/>
        </w:rPr>
        <w:t>Reporting is based on standards.</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sz w:val="22"/>
          <w:szCs w:val="22"/>
        </w:rPr>
        <w:t xml:space="preserve">Teachers judge the quality of student achievement using the standards specified in the </w:t>
      </w:r>
      <w:r>
        <w:rPr>
          <w:i/>
          <w:iCs/>
          <w:sz w:val="22"/>
          <w:szCs w:val="22"/>
          <w:u w:val="single"/>
        </w:rPr>
        <w:t xml:space="preserve">P–12 curriculum, assessment and reporting framework </w:t>
      </w:r>
      <w:r>
        <w:rPr>
          <w:sz w:val="22"/>
          <w:szCs w:val="22"/>
        </w:rPr>
        <w:t xml:space="preserve">Section 2.2 </w:t>
      </w:r>
      <w:r>
        <w:rPr>
          <w:i/>
          <w:iCs/>
          <w:sz w:val="22"/>
          <w:szCs w:val="22"/>
        </w:rPr>
        <w:t>Making judgments about student performance</w:t>
      </w:r>
      <w:r>
        <w:rPr>
          <w:sz w:val="22"/>
          <w:szCs w:val="22"/>
        </w:rPr>
        <w:t>.</w:t>
      </w:r>
    </w:p>
    <w:p w:rsidR="00AD442B" w:rsidRPr="00CC5A6B" w:rsidRDefault="00AD442B" w:rsidP="00AD442B">
      <w:pPr>
        <w:pStyle w:val="Heading2"/>
        <w:rPr>
          <w:szCs w:val="24"/>
          <w:lang w:val="en-GB"/>
        </w:rPr>
      </w:pPr>
      <w:bookmarkStart w:id="4" w:name="_Toc393441556"/>
      <w:r w:rsidRPr="00CC5A6B">
        <w:rPr>
          <w:szCs w:val="24"/>
          <w:lang w:val="en-GB"/>
        </w:rPr>
        <w:t>Reporting</w:t>
      </w:r>
      <w:r>
        <w:rPr>
          <w:szCs w:val="24"/>
          <w:lang w:val="en-GB"/>
        </w:rPr>
        <w:t>:</w:t>
      </w:r>
      <w:r w:rsidRPr="00CC5A6B">
        <w:rPr>
          <w:szCs w:val="24"/>
          <w:lang w:val="en-GB"/>
        </w:rPr>
        <w:t xml:space="preserve"> </w:t>
      </w:r>
      <w:r>
        <w:rPr>
          <w:szCs w:val="24"/>
          <w:lang w:val="en-GB"/>
        </w:rPr>
        <w:t>E</w:t>
      </w:r>
      <w:r w:rsidRPr="00CC5A6B">
        <w:rPr>
          <w:szCs w:val="24"/>
          <w:lang w:val="en-GB"/>
        </w:rPr>
        <w:t>vidence</w:t>
      </w:r>
      <w:bookmarkEnd w:id="4"/>
      <w:r w:rsidRPr="00CC5A6B">
        <w:rPr>
          <w:szCs w:val="24"/>
          <w:lang w:val="en-GB"/>
        </w:rPr>
        <w:t xml:space="preserve"> </w:t>
      </w:r>
    </w:p>
    <w:p w:rsidR="00AD442B" w:rsidRDefault="00AD442B" w:rsidP="00AD442B">
      <w:pPr>
        <w:pStyle w:val="Default"/>
        <w:spacing w:before="120" w:after="120"/>
        <w:rPr>
          <w:sz w:val="22"/>
          <w:szCs w:val="22"/>
        </w:rPr>
      </w:pPr>
      <w:r>
        <w:rPr>
          <w:sz w:val="22"/>
          <w:szCs w:val="22"/>
        </w:rPr>
        <w:t>Reporting is based on evidence.</w:t>
      </w:r>
    </w:p>
    <w:p w:rsidR="00AD442B" w:rsidRDefault="00AD442B" w:rsidP="00AD442B">
      <w:pPr>
        <w:pStyle w:val="Default"/>
        <w:spacing w:before="120" w:after="120"/>
        <w:rPr>
          <w:sz w:val="22"/>
          <w:szCs w:val="22"/>
        </w:rPr>
      </w:pPr>
      <w:r>
        <w:rPr>
          <w:sz w:val="22"/>
          <w:szCs w:val="22"/>
        </w:rPr>
        <w:t xml:space="preserve">Bald Hills State School reports to parents on student achievement against the relevant achievement standards for each learning area or subject. </w:t>
      </w:r>
    </w:p>
    <w:p w:rsidR="00AD442B" w:rsidRDefault="00AD442B" w:rsidP="00AD442B">
      <w:pPr>
        <w:pStyle w:val="Default"/>
        <w:spacing w:before="120" w:after="120"/>
        <w:rPr>
          <w:sz w:val="22"/>
          <w:szCs w:val="22"/>
        </w:rPr>
      </w:pPr>
      <w:r>
        <w:rPr>
          <w:sz w:val="22"/>
          <w:szCs w:val="22"/>
        </w:rPr>
        <w:t xml:space="preserve">Reports reflect: </w:t>
      </w:r>
    </w:p>
    <w:p w:rsidR="00AD442B" w:rsidRPr="003356F2" w:rsidRDefault="00AD442B" w:rsidP="00AD442B">
      <w:pPr>
        <w:pStyle w:val="Default"/>
        <w:numPr>
          <w:ilvl w:val="0"/>
          <w:numId w:val="1"/>
        </w:numPr>
        <w:spacing w:before="120" w:after="120"/>
        <w:rPr>
          <w:sz w:val="22"/>
          <w:szCs w:val="22"/>
        </w:rPr>
      </w:pPr>
      <w:r>
        <w:rPr>
          <w:sz w:val="22"/>
          <w:szCs w:val="22"/>
        </w:rPr>
        <w:t xml:space="preserve">judgments about the quality of student learning based on evidence collected over time </w:t>
      </w:r>
    </w:p>
    <w:p w:rsidR="00AD442B" w:rsidRDefault="00AD442B" w:rsidP="00AD442B">
      <w:pPr>
        <w:pStyle w:val="Default"/>
        <w:numPr>
          <w:ilvl w:val="0"/>
          <w:numId w:val="1"/>
        </w:numPr>
        <w:spacing w:before="120" w:after="120"/>
        <w:rPr>
          <w:sz w:val="22"/>
          <w:szCs w:val="22"/>
        </w:rPr>
      </w:pPr>
      <w:proofErr w:type="gramStart"/>
      <w:r>
        <w:rPr>
          <w:sz w:val="22"/>
          <w:szCs w:val="22"/>
        </w:rPr>
        <w:t>the</w:t>
      </w:r>
      <w:proofErr w:type="gramEnd"/>
      <w:r>
        <w:rPr>
          <w:sz w:val="22"/>
          <w:szCs w:val="22"/>
        </w:rPr>
        <w:t xml:space="preserve"> student’s most consistent level of achievement with consideration given to more recent evidence. </w:t>
      </w:r>
    </w:p>
    <w:p w:rsidR="00AD442B" w:rsidRDefault="00AD442B" w:rsidP="00AD442B">
      <w:pPr>
        <w:spacing w:before="120" w:after="120"/>
        <w:rPr>
          <w:sz w:val="22"/>
          <w:szCs w:val="22"/>
        </w:rPr>
      </w:pPr>
      <w:r>
        <w:rPr>
          <w:sz w:val="22"/>
          <w:szCs w:val="22"/>
        </w:rPr>
        <w:t xml:space="preserve">The evidence of each student’s achievement is collected using a range of assessments aligned to the curriculum. This collection (assessment folio) is used as the basis for judgments about the student’s overall level of achievement in the subject or learning area for the purpose of reporting (see </w:t>
      </w:r>
      <w:r>
        <w:rPr>
          <w:sz w:val="22"/>
          <w:szCs w:val="22"/>
          <w:u w:val="single"/>
        </w:rPr>
        <w:t xml:space="preserve">Policy statement: </w:t>
      </w:r>
      <w:r>
        <w:rPr>
          <w:i/>
          <w:iCs/>
          <w:sz w:val="22"/>
          <w:szCs w:val="22"/>
          <w:u w:val="single"/>
        </w:rPr>
        <w:t xml:space="preserve">Assessment </w:t>
      </w:r>
      <w:r>
        <w:rPr>
          <w:sz w:val="22"/>
          <w:szCs w:val="22"/>
        </w:rPr>
        <w:t>for information on assessment folios).</w:t>
      </w:r>
    </w:p>
    <w:p w:rsidR="00AD442B" w:rsidRDefault="00AD442B" w:rsidP="00AD442B">
      <w:pPr>
        <w:pStyle w:val="Heading2"/>
      </w:pPr>
      <w:r>
        <w:br w:type="page"/>
      </w:r>
      <w:bookmarkStart w:id="5" w:name="_Toc393441557"/>
      <w:r>
        <w:lastRenderedPageBreak/>
        <w:t>Reporting: O</w:t>
      </w:r>
      <w:r w:rsidRPr="00F93441">
        <w:rPr>
          <w:szCs w:val="24"/>
          <w:lang w:val="en-GB"/>
        </w:rPr>
        <w:t>n-balance judgments</w:t>
      </w:r>
      <w:bookmarkEnd w:id="5"/>
    </w:p>
    <w:p w:rsidR="00AD442B" w:rsidRDefault="00AD442B" w:rsidP="00AD442B">
      <w:pPr>
        <w:pStyle w:val="Default"/>
        <w:spacing w:before="120" w:after="120"/>
        <w:rPr>
          <w:sz w:val="22"/>
          <w:szCs w:val="22"/>
        </w:rPr>
      </w:pPr>
      <w:r>
        <w:rPr>
          <w:sz w:val="22"/>
          <w:szCs w:val="22"/>
        </w:rPr>
        <w:t xml:space="preserve">Teachers report to parents by making an on-balance judgment (informed by the evidence in the assessment folio) to award an overall level of achievement in the learning area or subject at the end of a reporting period. </w:t>
      </w:r>
    </w:p>
    <w:p w:rsidR="00AD442B" w:rsidRDefault="00AD442B" w:rsidP="00AD442B">
      <w:pPr>
        <w:spacing w:before="120" w:after="120"/>
        <w:rPr>
          <w:sz w:val="22"/>
          <w:szCs w:val="22"/>
        </w:rPr>
      </w:pPr>
      <w:r>
        <w:rPr>
          <w:sz w:val="22"/>
          <w:szCs w:val="22"/>
        </w:rPr>
        <w:t xml:space="preserve">Teachers make on-balance judgments about the quality of student work in the assessment folio, that is, how well the student has met those elements of the achievement standard that have been taught and assessed during the reporting period. A level of achievement is then awarded using a five-point scale (A–E or equivalent depending on the year level). </w:t>
      </w:r>
    </w:p>
    <w:p w:rsidR="00AD442B" w:rsidRDefault="00AD442B" w:rsidP="00AD442B">
      <w:pPr>
        <w:pStyle w:val="Heading2"/>
      </w:pPr>
      <w:bookmarkStart w:id="6" w:name="_Toc392851091"/>
      <w:bookmarkStart w:id="7" w:name="_Toc393441558"/>
      <w:r>
        <w:t xml:space="preserve">Reporting: Teaching and </w:t>
      </w:r>
      <w:r w:rsidR="00A82F15">
        <w:t>Assess</w:t>
      </w:r>
      <w:r>
        <w:t>ment</w:t>
      </w:r>
      <w:bookmarkEnd w:id="6"/>
      <w:bookmarkEnd w:id="7"/>
    </w:p>
    <w:p w:rsidR="00AD442B" w:rsidRDefault="00AD442B" w:rsidP="00AD442B">
      <w:pPr>
        <w:pStyle w:val="Default"/>
        <w:spacing w:before="120" w:after="120"/>
        <w:rPr>
          <w:sz w:val="22"/>
          <w:szCs w:val="22"/>
        </w:rPr>
      </w:pPr>
      <w:r>
        <w:rPr>
          <w:sz w:val="22"/>
          <w:szCs w:val="22"/>
        </w:rPr>
        <w:t xml:space="preserve">Teachers report against what is taught and assessed. Students are assessed and reported against the achievement standard for the year level curriculum they are taught. Students who receive highly focused and intensive teaching within a unit of work, or a particular aspect of a learning area, are still assessed and reported against their year level achievement standard for that learning area. </w:t>
      </w:r>
    </w:p>
    <w:p w:rsidR="00AD442B" w:rsidRPr="00022C85" w:rsidRDefault="00AD442B" w:rsidP="00AD442B">
      <w:pPr>
        <w:spacing w:before="120" w:after="120"/>
        <w:rPr>
          <w:szCs w:val="18"/>
        </w:rPr>
      </w:pPr>
      <w:r>
        <w:rPr>
          <w:sz w:val="22"/>
          <w:szCs w:val="22"/>
        </w:rPr>
        <w:t>For any student provided with a different year level curriculum than their age cohort, for particular learning areas (as identified in their Individual Learning Plan) are assessed and reported against the achievement standards for the year level curriculum they are taught.</w:t>
      </w:r>
    </w:p>
    <w:p w:rsidR="0007252C" w:rsidRDefault="0007252C"/>
    <w:sectPr w:rsidR="0007252C" w:rsidSect="00B02BD7">
      <w:footerReference w:type="default" r:id="rId9"/>
      <w:type w:val="continuous"/>
      <w:pgSz w:w="16838" w:h="11906" w:orient="landscape"/>
      <w:pgMar w:top="1276" w:right="1440" w:bottom="567" w:left="1440" w:header="56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6B" w:rsidRDefault="0078606B" w:rsidP="002075B0">
      <w:pPr>
        <w:spacing w:after="0" w:line="240" w:lineRule="auto"/>
      </w:pPr>
      <w:r>
        <w:separator/>
      </w:r>
    </w:p>
  </w:endnote>
  <w:endnote w:type="continuationSeparator" w:id="0">
    <w:p w:rsidR="0078606B" w:rsidRDefault="0078606B" w:rsidP="0020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
      <w:gridCol w:w="1561"/>
      <w:gridCol w:w="1562"/>
      <w:gridCol w:w="1843"/>
      <w:gridCol w:w="1984"/>
      <w:gridCol w:w="6015"/>
    </w:tblGrid>
    <w:tr w:rsidR="00D17BA4" w:rsidTr="00A422FA">
      <w:trPr>
        <w:trHeight w:val="410"/>
      </w:trPr>
      <w:tc>
        <w:tcPr>
          <w:tcW w:w="983" w:type="dxa"/>
        </w:tcPr>
        <w:p w:rsidR="00D17BA4" w:rsidRPr="00B02BD7" w:rsidRDefault="00D17BA4" w:rsidP="00B02BD7">
          <w:pPr>
            <w:pStyle w:val="Footer"/>
            <w:rPr>
              <w:b/>
            </w:rPr>
          </w:pPr>
          <w:r w:rsidRPr="00B02BD7">
            <w:rPr>
              <w:b/>
              <w:noProof/>
            </w:rPr>
            <w:t xml:space="preserve">Key: </w:t>
          </w:r>
        </w:p>
      </w:tc>
      <w:tc>
        <w:tcPr>
          <w:tcW w:w="1561" w:type="dxa"/>
          <w:shd w:val="clear" w:color="auto" w:fill="FFC000"/>
        </w:tcPr>
        <w:p w:rsidR="00D17BA4" w:rsidRPr="009935F1" w:rsidRDefault="00D17BA4" w:rsidP="009935F1">
          <w:pPr>
            <w:pStyle w:val="Footer"/>
            <w:rPr>
              <w:noProof/>
            </w:rPr>
          </w:pPr>
          <w:r w:rsidRPr="009935F1">
            <w:rPr>
              <w:noProof/>
            </w:rPr>
            <w:t xml:space="preserve">Reportable </w:t>
          </w:r>
        </w:p>
      </w:tc>
      <w:tc>
        <w:tcPr>
          <w:tcW w:w="1562" w:type="dxa"/>
          <w:shd w:val="clear" w:color="auto" w:fill="00B050"/>
        </w:tcPr>
        <w:p w:rsidR="00D17BA4" w:rsidRPr="009935F1" w:rsidRDefault="00D17BA4" w:rsidP="00B02BD7">
          <w:pPr>
            <w:pStyle w:val="Footer"/>
            <w:rPr>
              <w:noProof/>
            </w:rPr>
          </w:pPr>
          <w:r w:rsidRPr="009935F1">
            <w:rPr>
              <w:noProof/>
            </w:rPr>
            <w:t>Reportable</w:t>
          </w:r>
        </w:p>
      </w:tc>
      <w:tc>
        <w:tcPr>
          <w:tcW w:w="1843" w:type="dxa"/>
          <w:shd w:val="clear" w:color="auto" w:fill="FFF2CC" w:themeFill="accent4" w:themeFillTint="33"/>
        </w:tcPr>
        <w:p w:rsidR="00D17BA4" w:rsidRDefault="00D17BA4" w:rsidP="00B02BD7">
          <w:pPr>
            <w:pStyle w:val="Footer"/>
            <w:rPr>
              <w:noProof/>
            </w:rPr>
          </w:pPr>
          <w:r>
            <w:rPr>
              <w:noProof/>
            </w:rPr>
            <w:t>Non-reportable</w:t>
          </w:r>
        </w:p>
      </w:tc>
      <w:tc>
        <w:tcPr>
          <w:tcW w:w="1984" w:type="dxa"/>
          <w:shd w:val="clear" w:color="auto" w:fill="E2EFD9" w:themeFill="accent6" w:themeFillTint="33"/>
        </w:tcPr>
        <w:p w:rsidR="00D17BA4" w:rsidRDefault="00D17BA4" w:rsidP="00B02BD7">
          <w:pPr>
            <w:pStyle w:val="Footer"/>
            <w:rPr>
              <w:noProof/>
            </w:rPr>
          </w:pPr>
          <w:r>
            <w:rPr>
              <w:noProof/>
            </w:rPr>
            <w:t>Non-reportable</w:t>
          </w: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C060AB">
            <w:rPr>
              <w:noProof/>
              <w:sz w:val="16"/>
            </w:rPr>
            <w:t>C:\Users\mtayl70\OneDrive - Department of Education and Training\Curriculum\__BHSS-CurriculumSandpit\Whole School Plan\Whole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933"/>
      <w:gridCol w:w="6015"/>
    </w:tblGrid>
    <w:tr w:rsidR="00D17BA4" w:rsidTr="00D17BA4">
      <w:tc>
        <w:tcPr>
          <w:tcW w:w="7933" w:type="dxa"/>
        </w:tcPr>
        <w:p w:rsidR="00D17BA4" w:rsidRDefault="00D17BA4" w:rsidP="00B02BD7">
          <w:pPr>
            <w:pStyle w:val="Footer"/>
            <w:rPr>
              <w:noProof/>
            </w:rPr>
          </w:pP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C060AB">
            <w:rPr>
              <w:noProof/>
              <w:sz w:val="16"/>
            </w:rPr>
            <w:t>C:\Users\mtayl70\OneDrive - Department of Education and Training\Curriculum\__BHSS-CurriculumSandpit\Whole School Plan\Whole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6B" w:rsidRDefault="0078606B" w:rsidP="002075B0">
      <w:pPr>
        <w:spacing w:after="0" w:line="240" w:lineRule="auto"/>
      </w:pPr>
      <w:r>
        <w:separator/>
      </w:r>
    </w:p>
  </w:footnote>
  <w:footnote w:type="continuationSeparator" w:id="0">
    <w:p w:rsidR="0078606B" w:rsidRDefault="0078606B" w:rsidP="0020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A4" w:rsidRPr="009C5F4A" w:rsidRDefault="00D17BA4" w:rsidP="0092019C">
    <w:pPr>
      <w:pStyle w:val="Title"/>
      <w:spacing w:after="0"/>
      <w:rPr>
        <w:b/>
        <w:sz w:val="24"/>
        <w:szCs w:val="24"/>
      </w:rPr>
    </w:pPr>
    <w:r w:rsidRPr="002075B0">
      <w:rPr>
        <w:b/>
        <w:noProof/>
        <w:sz w:val="24"/>
        <w:szCs w:val="24"/>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45720</wp:posOffset>
          </wp:positionV>
          <wp:extent cx="284155" cy="3048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55" cy="304800"/>
                  </a:xfrm>
                  <a:prstGeom prst="rect">
                    <a:avLst/>
                  </a:prstGeom>
                  <a:noFill/>
                </pic:spPr>
              </pic:pic>
            </a:graphicData>
          </a:graphic>
        </wp:anchor>
      </w:drawing>
    </w:r>
    <w:r w:rsidRPr="002075B0">
      <w:rPr>
        <w:b/>
        <w:sz w:val="24"/>
        <w:szCs w:val="24"/>
      </w:rPr>
      <w:t>whole school curriculum Overview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72907"/>
    <w:multiLevelType w:val="hybridMultilevel"/>
    <w:tmpl w:val="7F88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0"/>
    <w:rsid w:val="0007252C"/>
    <w:rsid w:val="000B7E5C"/>
    <w:rsid w:val="000D112E"/>
    <w:rsid w:val="000F6AB8"/>
    <w:rsid w:val="00115FB5"/>
    <w:rsid w:val="00127082"/>
    <w:rsid w:val="001A4A7E"/>
    <w:rsid w:val="001D1B70"/>
    <w:rsid w:val="002075B0"/>
    <w:rsid w:val="002209D0"/>
    <w:rsid w:val="002429F4"/>
    <w:rsid w:val="00247A0E"/>
    <w:rsid w:val="00280C5F"/>
    <w:rsid w:val="00287418"/>
    <w:rsid w:val="002A1852"/>
    <w:rsid w:val="002C56D6"/>
    <w:rsid w:val="0031203F"/>
    <w:rsid w:val="00345D3F"/>
    <w:rsid w:val="003527E5"/>
    <w:rsid w:val="003535EC"/>
    <w:rsid w:val="0039339E"/>
    <w:rsid w:val="00394D71"/>
    <w:rsid w:val="003A699D"/>
    <w:rsid w:val="003B01B2"/>
    <w:rsid w:val="003B68B4"/>
    <w:rsid w:val="003C47A1"/>
    <w:rsid w:val="003D480A"/>
    <w:rsid w:val="003F6A1D"/>
    <w:rsid w:val="00411E19"/>
    <w:rsid w:val="00417237"/>
    <w:rsid w:val="004569B6"/>
    <w:rsid w:val="004919F0"/>
    <w:rsid w:val="00515139"/>
    <w:rsid w:val="00546F46"/>
    <w:rsid w:val="006125DC"/>
    <w:rsid w:val="00632733"/>
    <w:rsid w:val="00664FAA"/>
    <w:rsid w:val="0067446A"/>
    <w:rsid w:val="006E411B"/>
    <w:rsid w:val="00743EA5"/>
    <w:rsid w:val="007471AC"/>
    <w:rsid w:val="00765B5E"/>
    <w:rsid w:val="0078606B"/>
    <w:rsid w:val="007E3DE2"/>
    <w:rsid w:val="007E642A"/>
    <w:rsid w:val="00850DDF"/>
    <w:rsid w:val="008722C8"/>
    <w:rsid w:val="00882093"/>
    <w:rsid w:val="00905ED0"/>
    <w:rsid w:val="00916866"/>
    <w:rsid w:val="0092019C"/>
    <w:rsid w:val="009935F1"/>
    <w:rsid w:val="009B4CF3"/>
    <w:rsid w:val="009C5F4A"/>
    <w:rsid w:val="00A00D4C"/>
    <w:rsid w:val="00A1143A"/>
    <w:rsid w:val="00A142A3"/>
    <w:rsid w:val="00A411E4"/>
    <w:rsid w:val="00A422FA"/>
    <w:rsid w:val="00A82F15"/>
    <w:rsid w:val="00AC7562"/>
    <w:rsid w:val="00AD3E71"/>
    <w:rsid w:val="00AD442B"/>
    <w:rsid w:val="00AD45FD"/>
    <w:rsid w:val="00B02BD7"/>
    <w:rsid w:val="00BA76B9"/>
    <w:rsid w:val="00C060AB"/>
    <w:rsid w:val="00C076D8"/>
    <w:rsid w:val="00C24270"/>
    <w:rsid w:val="00C43430"/>
    <w:rsid w:val="00C63000"/>
    <w:rsid w:val="00D0717F"/>
    <w:rsid w:val="00D17BA4"/>
    <w:rsid w:val="00DC5E32"/>
    <w:rsid w:val="00E31916"/>
    <w:rsid w:val="00E811B2"/>
    <w:rsid w:val="00F15C04"/>
    <w:rsid w:val="00F519D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1E597"/>
  <w15:chartTrackingRefBased/>
  <w15:docId w15:val="{86C799A7-9B26-4E9E-946E-ED4BF9A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B0"/>
    <w:pPr>
      <w:spacing w:line="300" w:lineRule="auto"/>
    </w:pPr>
    <w:rPr>
      <w:sz w:val="21"/>
      <w:szCs w:val="21"/>
    </w:rPr>
  </w:style>
  <w:style w:type="paragraph" w:styleId="Heading2">
    <w:name w:val="heading 2"/>
    <w:basedOn w:val="Normal"/>
    <w:next w:val="Normal"/>
    <w:link w:val="Heading2Char"/>
    <w:uiPriority w:val="9"/>
    <w:unhideWhenUsed/>
    <w:qFormat/>
    <w:rsid w:val="002075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075B0"/>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B0"/>
  </w:style>
  <w:style w:type="paragraph" w:styleId="Footer">
    <w:name w:val="footer"/>
    <w:basedOn w:val="Normal"/>
    <w:link w:val="FooterChar"/>
    <w:uiPriority w:val="99"/>
    <w:unhideWhenUsed/>
    <w:rsid w:val="0020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B0"/>
  </w:style>
  <w:style w:type="paragraph" w:styleId="Title">
    <w:name w:val="Title"/>
    <w:basedOn w:val="Normal"/>
    <w:next w:val="Normal"/>
    <w:link w:val="TitleChar"/>
    <w:uiPriority w:val="10"/>
    <w:qFormat/>
    <w:rsid w:val="002075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075B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2075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075B0"/>
    <w:rPr>
      <w:rFonts w:asciiTheme="majorHAnsi" w:eastAsiaTheme="majorEastAsia" w:hAnsiTheme="majorHAnsi" w:cstheme="majorBidi"/>
      <w:sz w:val="32"/>
      <w:szCs w:val="32"/>
    </w:rPr>
  </w:style>
  <w:style w:type="paragraph" w:customStyle="1" w:styleId="Tableheading9ptbold">
    <w:name w:val="Tableheading 9pt bold"/>
    <w:basedOn w:val="Normal"/>
    <w:qFormat/>
    <w:rsid w:val="002075B0"/>
    <w:pPr>
      <w:spacing w:before="40" w:after="40" w:line="240" w:lineRule="auto"/>
    </w:pPr>
    <w:rPr>
      <w:rFonts w:ascii="Arial" w:eastAsia="Cambria" w:hAnsi="Arial" w:cs="Times New Roman"/>
      <w:b/>
      <w:bCs/>
      <w:sz w:val="18"/>
      <w:szCs w:val="18"/>
      <w:lang w:eastAsia="en-US"/>
    </w:rPr>
  </w:style>
  <w:style w:type="table" w:styleId="TableGrid">
    <w:name w:val="Table Grid"/>
    <w:basedOn w:val="TableNormal"/>
    <w:uiPriority w:val="39"/>
    <w:rsid w:val="002075B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basedOn w:val="Normal"/>
    <w:rsid w:val="00394D71"/>
    <w:pPr>
      <w:spacing w:before="40" w:after="40" w:line="220" w:lineRule="atLeast"/>
    </w:pPr>
    <w:rPr>
      <w:rFonts w:ascii="Arial" w:hAnsi="Arial"/>
      <w:b/>
      <w:sz w:val="22"/>
      <w:szCs w:val="22"/>
      <w:lang w:eastAsia="en-US"/>
    </w:rPr>
  </w:style>
  <w:style w:type="paragraph" w:customStyle="1" w:styleId="TableHeading">
    <w:name w:val="Table Heading"/>
    <w:basedOn w:val="Normal"/>
    <w:link w:val="TableHeadingChar"/>
    <w:qFormat/>
    <w:rsid w:val="007471AC"/>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471AC"/>
    <w:rPr>
      <w:rFonts w:ascii="Arial" w:eastAsia="SimSun" w:hAnsi="Arial" w:cs="Arial"/>
      <w:b/>
      <w:bCs/>
      <w:sz w:val="20"/>
      <w:szCs w:val="24"/>
      <w:lang w:eastAsia="zh-CN"/>
    </w:rPr>
  </w:style>
  <w:style w:type="paragraph" w:customStyle="1" w:styleId="Default">
    <w:name w:val="Default"/>
    <w:rsid w:val="00AD442B"/>
    <w:pPr>
      <w:autoSpaceDE w:val="0"/>
      <w:autoSpaceDN w:val="0"/>
      <w:adjustRightInd w:val="0"/>
      <w:spacing w:after="0" w:line="240" w:lineRule="auto"/>
    </w:pPr>
    <w:rPr>
      <w:rFonts w:ascii="Arial" w:eastAsia="Cambria" w:hAnsi="Arial" w:cs="Arial"/>
      <w:color w:val="000000"/>
      <w:sz w:val="24"/>
      <w:szCs w:val="24"/>
      <w:lang w:eastAsia="zh-CN"/>
    </w:rPr>
  </w:style>
  <w:style w:type="paragraph" w:styleId="BalloonText">
    <w:name w:val="Balloon Text"/>
    <w:basedOn w:val="Normal"/>
    <w:link w:val="BalloonTextChar"/>
    <w:uiPriority w:val="99"/>
    <w:semiHidden/>
    <w:unhideWhenUsed/>
    <w:rsid w:val="005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9"/>
    <w:rPr>
      <w:rFonts w:ascii="Segoe UI" w:hAnsi="Segoe UI" w:cs="Segoe UI"/>
      <w:sz w:val="18"/>
      <w:szCs w:val="18"/>
    </w:rPr>
  </w:style>
  <w:style w:type="paragraph" w:customStyle="1" w:styleId="xmsonormal">
    <w:name w:val="x_msonormal"/>
    <w:basedOn w:val="Normal"/>
    <w:rsid w:val="00D1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7b77e53-ccb8-4b83-aac3-fd3d5639cd88" xsi:nil="true"/>
    <PPContentOwner xmlns="97b77e53-ccb8-4b83-aac3-fd3d5639cd88">
      <UserInfo>
        <DisplayName>TAYLOR, Matthew</DisplayName>
        <AccountId>25</AccountId>
        <AccountType/>
      </UserInfo>
    </PPContentOwner>
    <PPSubmittedBy xmlns="97b77e53-ccb8-4b83-aac3-fd3d5639cd88">
      <UserInfo>
        <DisplayName>TAYLOR, Matthew</DisplayName>
        <AccountId>25</AccountId>
        <AccountType/>
      </UserInfo>
    </PPSubmittedBy>
    <PPLastReviewedBy xmlns="97b77e53-ccb8-4b83-aac3-fd3d5639cd88">
      <UserInfo>
        <DisplayName>TAYLOR, Matthew</DisplayName>
        <AccountId>25</AccountId>
        <AccountType/>
      </UserInfo>
    </PPLastReviewedBy>
    <PPSubmittedDate xmlns="97b77e53-ccb8-4b83-aac3-fd3d5639cd88">2020-07-31T00:57:39+00:00</PPSubmittedDate>
    <PPPublishedNotificationAddresses xmlns="97b77e53-ccb8-4b83-aac3-fd3d5639cd88">mtayl70@eq.edu.au</PPPublishedNotificationAddresses>
    <PPModeratedDate xmlns="97b77e53-ccb8-4b83-aac3-fd3d5639cd88">2020-07-31T01:01:04+00:00</PPModeratedDate>
    <PPLastReviewedDate xmlns="97b77e53-ccb8-4b83-aac3-fd3d5639cd88">2020-07-31T01:01:05+00:00</PPLastReviewedDate>
    <PPContentApprover xmlns="97b77e53-ccb8-4b83-aac3-fd3d5639cd88">
      <UserInfo>
        <DisplayName>TAYLOR, Matthew</DisplayName>
        <AccountId>25</AccountId>
        <AccountType/>
      </UserInfo>
    </PPContentApprover>
    <PublishingExpirationDate xmlns="http://schemas.microsoft.com/sharepoint/v3" xsi:nil="true"/>
    <PublishingStartDate xmlns="http://schemas.microsoft.com/sharepoint/v3" xsi:nil="true"/>
    <PPContentAuthor xmlns="97b77e53-ccb8-4b83-aac3-fd3d5639cd88">
      <UserInfo>
        <DisplayName>TAYLOR, Matthew</DisplayName>
        <AccountId>25</AccountId>
        <AccountType/>
      </UserInfo>
    </PPContentAuthor>
    <PPModeratedBy xmlns="97b77e53-ccb8-4b83-aac3-fd3d5639cd88">
      <UserInfo>
        <DisplayName>TAYLOR, Matthew</DisplayName>
        <AccountId>25</AccountId>
        <AccountType/>
      </UserInfo>
    </PPModeratedBy>
    <PPReviewDate xmlns="97b77e53-ccb8-4b83-aac3-fd3d5639c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FD276125CCE4195039A6F53310DD3" ma:contentTypeVersion="1" ma:contentTypeDescription="Create a new document." ma:contentTypeScope="" ma:versionID="ccb967d306d0570fe7cbf6256ebbbeb3">
  <xsd:schema xmlns:xsd="http://www.w3.org/2001/XMLSchema" xmlns:xs="http://www.w3.org/2001/XMLSchema" xmlns:p="http://schemas.microsoft.com/office/2006/metadata/properties" xmlns:ns1="http://schemas.microsoft.com/sharepoint/v3" xmlns:ns2="97b77e53-ccb8-4b83-aac3-fd3d5639cd88" targetNamespace="http://schemas.microsoft.com/office/2006/metadata/properties" ma:root="true" ma:fieldsID="ad21600874f98e0f8c0e82a46bb4df18" ns1:_="" ns2:_="">
    <xsd:import namespace="http://schemas.microsoft.com/sharepoint/v3"/>
    <xsd:import namespace="97b77e53-ccb8-4b83-aac3-fd3d5639cd8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77e53-ccb8-4b83-aac3-fd3d5639cd8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22199-F66E-4BC8-99E1-3A5B227A67E8}"/>
</file>

<file path=customXml/itemProps2.xml><?xml version="1.0" encoding="utf-8"?>
<ds:datastoreItem xmlns:ds="http://schemas.openxmlformats.org/officeDocument/2006/customXml" ds:itemID="{A6F68A8C-4E29-432E-9767-B867DB84D47D}"/>
</file>

<file path=customXml/itemProps3.xml><?xml version="1.0" encoding="utf-8"?>
<ds:datastoreItem xmlns:ds="http://schemas.openxmlformats.org/officeDocument/2006/customXml" ds:itemID="{2364A1B2-0AC0-496C-8B6B-CF78A7F41CB9}"/>
</file>

<file path=docProps/app.xml><?xml version="1.0" encoding="utf-8"?>
<Properties xmlns="http://schemas.openxmlformats.org/officeDocument/2006/extended-properties" xmlns:vt="http://schemas.openxmlformats.org/officeDocument/2006/docPropsVTypes">
  <Template>Normal.dotm</Template>
  <TotalTime>14</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year-3-curriculum-overview</dc:title>
  <dc:subject/>
  <dc:creator>TAYLOR, Matthew (mtayl70)</dc:creator>
  <cp:keywords/>
  <dc:description/>
  <cp:lastModifiedBy>TAYLOR, Matthew (mtayl70)</cp:lastModifiedBy>
  <cp:revision>4</cp:revision>
  <cp:lastPrinted>2019-11-11T00:48:00Z</cp:lastPrinted>
  <dcterms:created xsi:type="dcterms:W3CDTF">2019-11-25T23:34:00Z</dcterms:created>
  <dcterms:modified xsi:type="dcterms:W3CDTF">2019-12-03T02:20:00Z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0x010100CD1FD276125CCE4195039A6F53310DD3</vt:lpwstr>
  </property>
</Properties>
</file>